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D3" w:rsidRPr="007C4DD3" w:rsidRDefault="007C4DD3">
      <w:pPr>
        <w:rPr>
          <w:b/>
          <w:sz w:val="28"/>
        </w:rPr>
      </w:pPr>
      <w:r>
        <w:rPr>
          <w:noProof/>
          <w:lang w:eastAsia="nl-NL"/>
        </w:rPr>
        <w:drawing>
          <wp:anchor distT="0" distB="0" distL="114300" distR="114300" simplePos="0" relativeHeight="251658240" behindDoc="0" locked="0" layoutInCell="1" allowOverlap="1" wp14:anchorId="4067AF48" wp14:editId="64BC36B2">
            <wp:simplePos x="0" y="0"/>
            <wp:positionH relativeFrom="column">
              <wp:posOffset>3348355</wp:posOffset>
            </wp:positionH>
            <wp:positionV relativeFrom="paragraph">
              <wp:posOffset>-204470</wp:posOffset>
            </wp:positionV>
            <wp:extent cx="2390775" cy="2085975"/>
            <wp:effectExtent l="0" t="0" r="9525" b="9525"/>
            <wp:wrapSquare wrapText="bothSides"/>
            <wp:docPr id="1" name="Afbeelding 1" descr="http://car.adviesraden-alphenaandenrijn.nl/images/carwe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r.adviesraden-alphenaandenrijn.nl/images/carweb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910">
        <w:rPr>
          <w:b/>
          <w:noProof/>
          <w:sz w:val="28"/>
          <w:lang w:eastAsia="nl-NL"/>
        </w:rPr>
        <w:drawing>
          <wp:inline distT="0" distB="0" distL="0" distR="0" wp14:anchorId="3C8B93E6">
            <wp:extent cx="3237230" cy="1231265"/>
            <wp:effectExtent l="0" t="0" r="127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7230" cy="1231265"/>
                    </a:xfrm>
                    <a:prstGeom prst="rect">
                      <a:avLst/>
                    </a:prstGeom>
                    <a:noFill/>
                  </pic:spPr>
                </pic:pic>
              </a:graphicData>
            </a:graphic>
          </wp:inline>
        </w:drawing>
      </w:r>
    </w:p>
    <w:p w:rsidR="007C4DD3" w:rsidRPr="007C4DD3" w:rsidRDefault="007C4DD3">
      <w:pPr>
        <w:rPr>
          <w:b/>
          <w:sz w:val="28"/>
        </w:rPr>
      </w:pPr>
    </w:p>
    <w:p w:rsidR="007C4DD3" w:rsidRDefault="007C4DD3"/>
    <w:p w:rsidR="007C4DD3" w:rsidRDefault="007C4DD3">
      <w:r>
        <w:t>Aan:</w:t>
      </w:r>
    </w:p>
    <w:p w:rsidR="00B57609" w:rsidRDefault="00237257">
      <w:r>
        <w:t>College van Burgemeester en Wethouders,</w:t>
      </w:r>
      <w:r w:rsidR="007C4DD3" w:rsidRPr="007C4DD3">
        <w:rPr>
          <w:noProof/>
          <w:lang w:eastAsia="nl-NL"/>
        </w:rPr>
        <w:t xml:space="preserve"> </w:t>
      </w:r>
    </w:p>
    <w:p w:rsidR="002A0AA9" w:rsidRDefault="002A0AA9" w:rsidP="002A0AA9">
      <w:r>
        <w:t xml:space="preserve">Postbus 13                  </w:t>
      </w:r>
    </w:p>
    <w:p w:rsidR="002A0AA9" w:rsidRDefault="002A0AA9" w:rsidP="002A0AA9">
      <w:r>
        <w:t xml:space="preserve">2400 AA Alphen aan den Rijn     </w:t>
      </w:r>
    </w:p>
    <w:p w:rsidR="00237257" w:rsidRDefault="00237257"/>
    <w:p w:rsidR="00237257" w:rsidRDefault="00237257"/>
    <w:p w:rsidR="00237257" w:rsidRDefault="00237257"/>
    <w:p w:rsidR="007C4DD3" w:rsidRDefault="007C4DD3" w:rsidP="00237257">
      <w:pPr>
        <w:jc w:val="right"/>
      </w:pPr>
    </w:p>
    <w:p w:rsidR="00237257" w:rsidRDefault="00603C12" w:rsidP="00237257">
      <w:pPr>
        <w:jc w:val="right"/>
      </w:pPr>
      <w:r>
        <w:t>Alphen aan den Rijn,  14</w:t>
      </w:r>
      <w:r w:rsidR="00237257">
        <w:t xml:space="preserve"> oktober 2016</w:t>
      </w:r>
    </w:p>
    <w:p w:rsidR="00237257" w:rsidRDefault="00237257" w:rsidP="00237257">
      <w:pPr>
        <w:jc w:val="right"/>
      </w:pPr>
    </w:p>
    <w:p w:rsidR="000D68B4" w:rsidRDefault="000D68B4" w:rsidP="00237257">
      <w:pPr>
        <w:rPr>
          <w:b/>
          <w:u w:val="single"/>
        </w:rPr>
      </w:pPr>
    </w:p>
    <w:p w:rsidR="00237257" w:rsidRDefault="00237257" w:rsidP="00237257">
      <w:pPr>
        <w:rPr>
          <w:b/>
          <w:u w:val="single"/>
        </w:rPr>
      </w:pPr>
      <w:r w:rsidRPr="00237257">
        <w:rPr>
          <w:b/>
          <w:u w:val="single"/>
        </w:rPr>
        <w:t xml:space="preserve">Onderwerp: Advies </w:t>
      </w:r>
      <w:r>
        <w:rPr>
          <w:b/>
          <w:u w:val="single"/>
        </w:rPr>
        <w:t xml:space="preserve">over voorstel voor </w:t>
      </w:r>
      <w:r w:rsidRPr="00237257">
        <w:rPr>
          <w:b/>
          <w:u w:val="single"/>
        </w:rPr>
        <w:t>wijzigingen in de Verordening en Nadere regels Sociaal Domein</w:t>
      </w:r>
      <w:r>
        <w:rPr>
          <w:b/>
          <w:u w:val="single"/>
        </w:rPr>
        <w:t xml:space="preserve"> (regrnr. 28147)</w:t>
      </w:r>
    </w:p>
    <w:p w:rsidR="00237257" w:rsidRDefault="00237257" w:rsidP="00237257">
      <w:pPr>
        <w:rPr>
          <w:b/>
          <w:u w:val="single"/>
        </w:rPr>
      </w:pPr>
    </w:p>
    <w:p w:rsidR="00237257" w:rsidRDefault="00237257" w:rsidP="00237257">
      <w:r>
        <w:t>Geacht College,</w:t>
      </w:r>
    </w:p>
    <w:p w:rsidR="00237257" w:rsidRDefault="00237257" w:rsidP="00237257"/>
    <w:p w:rsidR="00237257" w:rsidRDefault="0070285C" w:rsidP="00237257">
      <w:r>
        <w:t>Op 9</w:t>
      </w:r>
      <w:r w:rsidR="00237257">
        <w:t xml:space="preserve"> september 2016 heeft u aan de Cliëntenadviesraad en de Inwonersadviesraad van de gemeente Alphen aan den Rijn het mondelinge verzoek gedaan om over de voorge</w:t>
      </w:r>
      <w:r w:rsidR="00683F88">
        <w:t>s</w:t>
      </w:r>
      <w:r w:rsidR="00237257">
        <w:t xml:space="preserve">telde </w:t>
      </w:r>
      <w:r w:rsidR="00237257" w:rsidRPr="00237257">
        <w:t>wijzigingen in de Verordening en Nadere regels Sociaal Domein (regnr. 28147)</w:t>
      </w:r>
      <w:r w:rsidR="00237257">
        <w:t xml:space="preserve"> te adviseren.</w:t>
      </w:r>
    </w:p>
    <w:p w:rsidR="00237257" w:rsidRDefault="00237257" w:rsidP="00237257"/>
    <w:p w:rsidR="00237257" w:rsidRDefault="00237257" w:rsidP="00237257">
      <w:r>
        <w:t>Wij zijn verheugd om, middels dit schrijven,  aan het verzoek te kunnen voldoen.</w:t>
      </w:r>
      <w:r w:rsidR="009760B2">
        <w:t xml:space="preserve"> Hiertoe hebben wij </w:t>
      </w:r>
      <w:r w:rsidR="0070285C">
        <w:t xml:space="preserve">onder meer </w:t>
      </w:r>
      <w:r w:rsidR="009760B2">
        <w:t xml:space="preserve">met verschillende ambtenaren overleg gevoerd en vragen gesteld, die </w:t>
      </w:r>
      <w:r w:rsidR="0070285C">
        <w:t xml:space="preserve">zij uitgebreid hebben </w:t>
      </w:r>
      <w:r w:rsidR="009760B2">
        <w:t>beantwoord en toegelicht. Hiervoor onze welgemeende dank.</w:t>
      </w:r>
    </w:p>
    <w:p w:rsidR="009760B2" w:rsidRDefault="009760B2" w:rsidP="00237257"/>
    <w:p w:rsidR="009760B2" w:rsidRPr="009760B2" w:rsidRDefault="009760B2" w:rsidP="00237257">
      <w:pPr>
        <w:rPr>
          <w:b/>
        </w:rPr>
      </w:pPr>
      <w:r w:rsidRPr="009760B2">
        <w:rPr>
          <w:b/>
        </w:rPr>
        <w:t>Algemeen</w:t>
      </w:r>
    </w:p>
    <w:p w:rsidR="001B24F9" w:rsidRDefault="009760B2" w:rsidP="00237257">
      <w:r>
        <w:t xml:space="preserve">In algemene zin zijn wij tevreden over de beoogde doelen die met de voorgestelde wijzigingen worden bereikt. Met name de afschaffing en verlagingen van de </w:t>
      </w:r>
      <w:r w:rsidR="00931474">
        <w:t xml:space="preserve">maximale </w:t>
      </w:r>
      <w:r>
        <w:t xml:space="preserve">eigen bijdrage </w:t>
      </w:r>
      <w:r w:rsidR="00804A75">
        <w:t xml:space="preserve">in de Wmo en Jeugdwet kunnen op onze steun rekenen. </w:t>
      </w:r>
    </w:p>
    <w:p w:rsidR="00237257" w:rsidRPr="00804A75" w:rsidRDefault="00804A75" w:rsidP="00237257">
      <w:pPr>
        <w:rPr>
          <w:b/>
        </w:rPr>
      </w:pPr>
      <w:r>
        <w:t xml:space="preserve">Graag willen wij onder de aandacht brengen dat het mogelijk is voor verzekerden </w:t>
      </w:r>
      <w:r w:rsidR="00931474">
        <w:t xml:space="preserve">met een aanvullende verzekering </w:t>
      </w:r>
      <w:r>
        <w:t>bij zorgverzekeraar Zorg en Zekerheid</w:t>
      </w:r>
      <w:r w:rsidR="0025527D">
        <w:t xml:space="preserve">, </w:t>
      </w:r>
      <w:r>
        <w:t xml:space="preserve">om de eigen bijdrage Wmo (gedeeltelijk) vergoed te krijgen. </w:t>
      </w:r>
      <w:r w:rsidRPr="00804A75">
        <w:rPr>
          <w:b/>
        </w:rPr>
        <w:t>Wij adviseren om dit bij cliënten van de Wmo extra onder de aandacht te brengen.</w:t>
      </w:r>
    </w:p>
    <w:p w:rsidR="00804A75" w:rsidRDefault="00804A75" w:rsidP="00237257"/>
    <w:p w:rsidR="00804A75" w:rsidRDefault="00804A75" w:rsidP="00237257">
      <w:pPr>
        <w:rPr>
          <w:b/>
        </w:rPr>
      </w:pPr>
      <w:r>
        <w:t xml:space="preserve">Wij zijn eveneens tevreden over de manier waarop de indicatiestelling </w:t>
      </w:r>
      <w:r w:rsidR="00603C12">
        <w:t xml:space="preserve">voor </w:t>
      </w:r>
      <w:r w:rsidR="00603C12" w:rsidRPr="00603C12">
        <w:t xml:space="preserve">Huishoudelijke Hulp op grond van de Wmo </w:t>
      </w:r>
      <w:r>
        <w:t>en uitvoering hiervan nu is vastgelegd in de Verordening</w:t>
      </w:r>
      <w:r w:rsidR="0070285C">
        <w:t xml:space="preserve"> en Nadere Regels.</w:t>
      </w:r>
      <w:r>
        <w:t xml:space="preserve"> </w:t>
      </w:r>
      <w:r w:rsidRPr="00804A75">
        <w:rPr>
          <w:b/>
        </w:rPr>
        <w:t>Wij adviseren echter om ook in de praktijk te blijven toetsen of er volgens de gemaakte afspraken tussen gemeente, Participe en thuishulporganisaties wordt gewerkt.</w:t>
      </w:r>
    </w:p>
    <w:p w:rsidR="0070285C" w:rsidRDefault="0070285C" w:rsidP="00237257">
      <w:pPr>
        <w:rPr>
          <w:b/>
        </w:rPr>
      </w:pPr>
    </w:p>
    <w:p w:rsidR="0070285C" w:rsidRPr="0070285C" w:rsidRDefault="0070285C" w:rsidP="00237257">
      <w:r w:rsidRPr="0070285C">
        <w:t>Voor wat betreft de</w:t>
      </w:r>
      <w:r>
        <w:t xml:space="preserve"> wijzigingen op grond van de Participatiewet</w:t>
      </w:r>
      <w:r w:rsidR="001B24F9">
        <w:t>,</w:t>
      </w:r>
      <w:r>
        <w:t xml:space="preserve"> die</w:t>
      </w:r>
      <w:r w:rsidR="006450FF">
        <w:t xml:space="preserve"> betrekking hebben op de uitwer</w:t>
      </w:r>
      <w:r>
        <w:t>king van de aanbevelingen va</w:t>
      </w:r>
      <w:r w:rsidR="001B24F9">
        <w:t>n de Minima effectrapportage door Nibud/Nyfer,</w:t>
      </w:r>
      <w:r>
        <w:t xml:space="preserve"> </w:t>
      </w:r>
      <w:r w:rsidRPr="006450FF">
        <w:rPr>
          <w:b/>
        </w:rPr>
        <w:t>verwijzen wij naar</w:t>
      </w:r>
      <w:r>
        <w:t xml:space="preserve"> </w:t>
      </w:r>
      <w:r w:rsidRPr="006450FF">
        <w:rPr>
          <w:b/>
        </w:rPr>
        <w:t>het eerder door de Cliëntenadviesraad opgestelde advies hierover d.d. 31 mei 2016</w:t>
      </w:r>
      <w:r>
        <w:t xml:space="preserve"> (regnr. </w:t>
      </w:r>
      <w:r w:rsidR="006450FF">
        <w:t>2016/14843).</w:t>
      </w:r>
    </w:p>
    <w:p w:rsidR="00804A75" w:rsidRDefault="00804A75" w:rsidP="00237257">
      <w:pPr>
        <w:rPr>
          <w:b/>
        </w:rPr>
      </w:pPr>
    </w:p>
    <w:p w:rsidR="00804A75" w:rsidRDefault="0025527D" w:rsidP="00237257">
      <w:r>
        <w:t>Artikels</w:t>
      </w:r>
      <w:r w:rsidR="000035C2">
        <w:t>gewijs hebben wij de volgende opmerkingen en adviezen:</w:t>
      </w:r>
    </w:p>
    <w:p w:rsidR="000035C2" w:rsidRDefault="000035C2" w:rsidP="00237257"/>
    <w:p w:rsidR="000035C2" w:rsidRDefault="000035C2" w:rsidP="00237257">
      <w:pPr>
        <w:rPr>
          <w:u w:val="single"/>
        </w:rPr>
      </w:pPr>
      <w:r w:rsidRPr="0091315C">
        <w:rPr>
          <w:u w:val="single"/>
        </w:rPr>
        <w:t>Verordening</w:t>
      </w:r>
    </w:p>
    <w:p w:rsidR="0091315C" w:rsidRPr="0091315C" w:rsidRDefault="0091315C" w:rsidP="00237257">
      <w:pPr>
        <w:rPr>
          <w:u w:val="single"/>
        </w:rPr>
      </w:pPr>
    </w:p>
    <w:p w:rsidR="000035C2" w:rsidRDefault="00FA64A6" w:rsidP="00237257">
      <w:r>
        <w:t>Art. 1, lid 3. j. sub 1</w:t>
      </w:r>
    </w:p>
    <w:p w:rsidR="00683F88" w:rsidRPr="00514910" w:rsidRDefault="000035C2" w:rsidP="00514910">
      <w:pPr>
        <w:pStyle w:val="Lijstalinea"/>
        <w:numPr>
          <w:ilvl w:val="0"/>
          <w:numId w:val="1"/>
        </w:numPr>
      </w:pPr>
      <w:r w:rsidRPr="00514910">
        <w:rPr>
          <w:b/>
        </w:rPr>
        <w:t>Wij adviseren om hier op te nemen dat cliënten  ook buiten de gemeente om hulp kunnen zoeken bij gespecialiseerde jeugdhulpinstanties, bijvoorbeeld op ind</w:t>
      </w:r>
      <w:r w:rsidR="008E0E3B">
        <w:rPr>
          <w:b/>
        </w:rPr>
        <w:t>icatie van de huisarts of jeugd</w:t>
      </w:r>
      <w:r w:rsidRPr="00514910">
        <w:rPr>
          <w:b/>
        </w:rPr>
        <w:t>arts.</w:t>
      </w:r>
    </w:p>
    <w:p w:rsidR="00514910" w:rsidRDefault="00514910" w:rsidP="00FA64A6">
      <w:pPr>
        <w:pStyle w:val="Lijstalinea"/>
      </w:pPr>
    </w:p>
    <w:p w:rsidR="000035C2" w:rsidRDefault="000035C2" w:rsidP="00237257">
      <w:r w:rsidRPr="000035C2">
        <w:t>Art.</w:t>
      </w:r>
      <w:r>
        <w:t xml:space="preserve"> </w:t>
      </w:r>
      <w:r w:rsidRPr="000035C2">
        <w:t>6</w:t>
      </w:r>
      <w:r w:rsidR="0091315C">
        <w:t>,</w:t>
      </w:r>
      <w:r w:rsidRPr="000035C2">
        <w:t xml:space="preserve"> lid 6</w:t>
      </w:r>
      <w:r>
        <w:tab/>
      </w:r>
    </w:p>
    <w:p w:rsidR="000035C2" w:rsidRPr="000035C2" w:rsidRDefault="000035C2" w:rsidP="000035C2">
      <w:pPr>
        <w:pStyle w:val="Lijstalinea"/>
        <w:numPr>
          <w:ilvl w:val="0"/>
          <w:numId w:val="1"/>
        </w:numPr>
        <w:rPr>
          <w:b/>
        </w:rPr>
      </w:pPr>
      <w:r w:rsidRPr="000035C2">
        <w:rPr>
          <w:b/>
        </w:rPr>
        <w:t>Wij adviseren om hierbij expliciet te vermelden dat voor kinderen onder de</w:t>
      </w:r>
      <w:r w:rsidR="00F629F1">
        <w:rPr>
          <w:b/>
        </w:rPr>
        <w:t xml:space="preserve"> 18 nooit (zowel op grond Wmo als </w:t>
      </w:r>
      <w:r w:rsidRPr="000035C2">
        <w:rPr>
          <w:b/>
        </w:rPr>
        <w:t xml:space="preserve">Jeugdwet) een eigen bijdrage wordt gevraagd. </w:t>
      </w:r>
    </w:p>
    <w:p w:rsidR="000035C2" w:rsidRDefault="000035C2" w:rsidP="000035C2">
      <w:pPr>
        <w:pStyle w:val="Lijstalinea"/>
        <w:numPr>
          <w:ilvl w:val="0"/>
          <w:numId w:val="1"/>
        </w:numPr>
        <w:rPr>
          <w:b/>
        </w:rPr>
      </w:pPr>
      <w:r w:rsidRPr="00FA64A6">
        <w:t>Wanneer voor volwassenen wél een eigen bijdrage wordt gevraag</w:t>
      </w:r>
      <w:r w:rsidR="00FA64A6">
        <w:rPr>
          <w:b/>
        </w:rPr>
        <w:t xml:space="preserve">, </w:t>
      </w:r>
      <w:r w:rsidRPr="000035C2">
        <w:rPr>
          <w:b/>
        </w:rPr>
        <w:t>adviseren wij om ook de hoogte van deze eigen bijdrage in de beschikking te vermelde</w:t>
      </w:r>
      <w:r>
        <w:rPr>
          <w:b/>
        </w:rPr>
        <w:t>n</w:t>
      </w:r>
      <w:r w:rsidR="00FA64A6">
        <w:rPr>
          <w:b/>
        </w:rPr>
        <w:t xml:space="preserve"> en dit in genoemd artikel op te bnemen.</w:t>
      </w:r>
    </w:p>
    <w:p w:rsidR="000035C2" w:rsidRDefault="000035C2" w:rsidP="000035C2">
      <w:pPr>
        <w:pStyle w:val="Lijstalinea"/>
        <w:rPr>
          <w:b/>
        </w:rPr>
      </w:pPr>
    </w:p>
    <w:p w:rsidR="000035C2" w:rsidRDefault="000035C2" w:rsidP="000035C2">
      <w:r>
        <w:t>Art. 11, lid 1</w:t>
      </w:r>
    </w:p>
    <w:p w:rsidR="000035C2" w:rsidRDefault="000035C2" w:rsidP="000035C2">
      <w:pPr>
        <w:pStyle w:val="Lijstalinea"/>
        <w:numPr>
          <w:ilvl w:val="0"/>
          <w:numId w:val="2"/>
        </w:numPr>
      </w:pPr>
      <w:r>
        <w:t>Wij merken op dat de algemene voorzieningen die hier worden bedoeld weliswaar vrij toegankelijk zijn, maar dat er voor vervoer naar en van deze voorzieningen wel kosten moeten worden betaald en dat ook voor de materialen en consumpties ter plekke een bijdrage wordt gevraagd. Dit is voor mensen met een (zeer) laag inkomen een drempel voor deelname.</w:t>
      </w:r>
    </w:p>
    <w:p w:rsidR="000035C2" w:rsidRDefault="000035C2" w:rsidP="000035C2">
      <w:pPr>
        <w:pStyle w:val="Lijstalinea"/>
      </w:pPr>
    </w:p>
    <w:p w:rsidR="000035C2" w:rsidRDefault="000035C2" w:rsidP="000035C2">
      <w:r>
        <w:t>Art. 11, lid 3f</w:t>
      </w:r>
    </w:p>
    <w:p w:rsidR="0091315C" w:rsidRDefault="0091315C" w:rsidP="0091315C">
      <w:pPr>
        <w:pStyle w:val="Lijstalinea"/>
        <w:numPr>
          <w:ilvl w:val="0"/>
          <w:numId w:val="2"/>
        </w:numPr>
        <w:rPr>
          <w:b/>
        </w:rPr>
      </w:pPr>
      <w:r>
        <w:t xml:space="preserve">Wanneer de gemeente  het verkrijgen van onderdak (in  onze gemeente) als doel heeft middels dit artikel te bereiken, </w:t>
      </w:r>
      <w:r w:rsidRPr="0091315C">
        <w:rPr>
          <w:b/>
        </w:rPr>
        <w:t>adviseren wij, gezien het wezenlijke belang hiervan, dit artikel op eerste plek van de op</w:t>
      </w:r>
      <w:r>
        <w:rPr>
          <w:b/>
        </w:rPr>
        <w:t>somming te plaatsen (positie a) en tevens hiervoor voldoende middelen beschikbaar te stellen.</w:t>
      </w:r>
    </w:p>
    <w:p w:rsidR="00D96A86" w:rsidRPr="00D96A86" w:rsidRDefault="00D96A86" w:rsidP="00D96A86">
      <w:pPr>
        <w:rPr>
          <w:b/>
        </w:rPr>
      </w:pPr>
    </w:p>
    <w:p w:rsidR="00D96A86" w:rsidRDefault="00931474" w:rsidP="00D96A86">
      <w:r>
        <w:t>Art. 26, lid 2</w:t>
      </w:r>
      <w:r w:rsidR="00D96A86">
        <w:t xml:space="preserve"> laatste regel</w:t>
      </w:r>
    </w:p>
    <w:p w:rsidR="0091315C" w:rsidRPr="00931474" w:rsidRDefault="00D96A86" w:rsidP="0091315C">
      <w:pPr>
        <w:pStyle w:val="Lijstalinea"/>
        <w:numPr>
          <w:ilvl w:val="0"/>
          <w:numId w:val="2"/>
        </w:numPr>
        <w:rPr>
          <w:b/>
        </w:rPr>
      </w:pPr>
      <w:r>
        <w:t xml:space="preserve">Hierin wordt  “de echtgenoot of partner”  genoemd, </w:t>
      </w:r>
      <w:r w:rsidR="00F629F1">
        <w:rPr>
          <w:b/>
        </w:rPr>
        <w:t xml:space="preserve">wij adviseren om </w:t>
      </w:r>
      <w:r w:rsidRPr="00931474">
        <w:rPr>
          <w:b/>
        </w:rPr>
        <w:t xml:space="preserve"> “</w:t>
      </w:r>
      <w:r w:rsidR="00997F81" w:rsidRPr="00931474">
        <w:rPr>
          <w:b/>
        </w:rPr>
        <w:t xml:space="preserve">zijn of haar </w:t>
      </w:r>
      <w:r w:rsidRPr="00931474">
        <w:rPr>
          <w:b/>
        </w:rPr>
        <w:t>echtgeno</w:t>
      </w:r>
      <w:r w:rsidR="00F629F1">
        <w:rPr>
          <w:b/>
        </w:rPr>
        <w:t>(o)</w:t>
      </w:r>
      <w:r w:rsidRPr="00931474">
        <w:rPr>
          <w:b/>
        </w:rPr>
        <w:t>t</w:t>
      </w:r>
      <w:r w:rsidR="00F629F1">
        <w:rPr>
          <w:b/>
        </w:rPr>
        <w:t>(</w:t>
      </w:r>
      <w:r w:rsidRPr="00931474">
        <w:rPr>
          <w:b/>
        </w:rPr>
        <w:t>e</w:t>
      </w:r>
      <w:r w:rsidR="00F629F1">
        <w:rPr>
          <w:b/>
        </w:rPr>
        <w:t>)</w:t>
      </w:r>
      <w:r w:rsidRPr="00931474">
        <w:rPr>
          <w:b/>
        </w:rPr>
        <w:t xml:space="preserve">” te vermelden. </w:t>
      </w:r>
    </w:p>
    <w:p w:rsidR="00B7135B" w:rsidRDefault="00B7135B" w:rsidP="00931474"/>
    <w:p w:rsidR="00D96A86" w:rsidRDefault="00931474" w:rsidP="00931474">
      <w:r w:rsidRPr="00931474">
        <w:t>Art.</w:t>
      </w:r>
      <w:r w:rsidR="00B7135B">
        <w:t xml:space="preserve"> </w:t>
      </w:r>
      <w:r w:rsidRPr="00931474">
        <w:t>26, lid 3</w:t>
      </w:r>
      <w:r w:rsidR="00B7135B">
        <w:t>, b</w:t>
      </w:r>
    </w:p>
    <w:p w:rsidR="00931474" w:rsidRPr="00CD61D2" w:rsidRDefault="00931474" w:rsidP="00931474">
      <w:pPr>
        <w:pStyle w:val="Lijstalinea"/>
        <w:numPr>
          <w:ilvl w:val="0"/>
          <w:numId w:val="2"/>
        </w:numPr>
        <w:rPr>
          <w:b/>
        </w:rPr>
      </w:pPr>
      <w:r>
        <w:t xml:space="preserve">Hierin lezen wij dat er geen eigen bijdrage voor ” een rolstoel en het onderhoud hiervan” wordt  gevraagd. </w:t>
      </w:r>
      <w:r w:rsidRPr="00931474">
        <w:rPr>
          <w:b/>
        </w:rPr>
        <w:t>Wij advisere</w:t>
      </w:r>
      <w:r w:rsidR="00F629F1">
        <w:rPr>
          <w:b/>
        </w:rPr>
        <w:t>n om dit te veranderen in</w:t>
      </w:r>
      <w:r w:rsidRPr="00931474">
        <w:rPr>
          <w:b/>
        </w:rPr>
        <w:t xml:space="preserve"> “een rolstoel, alle medisch noodzakelijke aanpassingen aan de rolstoel en het onderhoud hiervan”.</w:t>
      </w:r>
      <w:r>
        <w:t xml:space="preserve"> Hiermee wordt voorkomen dat er verwarring ontstaat met het reguliere maatwerk</w:t>
      </w:r>
      <w:r w:rsidR="00B7135B">
        <w:t xml:space="preserve"> binnen de Wmo, waarvoor wél een eigen bijdrage wordt gevraagd.</w:t>
      </w:r>
    </w:p>
    <w:p w:rsidR="00CD61D2" w:rsidRPr="00CD61D2" w:rsidRDefault="00CD61D2" w:rsidP="00CD61D2">
      <w:pPr>
        <w:pStyle w:val="Lijstalinea"/>
        <w:rPr>
          <w:b/>
        </w:rPr>
      </w:pPr>
    </w:p>
    <w:p w:rsidR="00CD61D2" w:rsidRDefault="00CD61D2" w:rsidP="00CD61D2">
      <w:r>
        <w:t>Art. 26, lid 3, b</w:t>
      </w:r>
    </w:p>
    <w:p w:rsidR="00CD61D2" w:rsidRDefault="00CD61D2" w:rsidP="00951390">
      <w:pPr>
        <w:pStyle w:val="Lijstalinea"/>
        <w:numPr>
          <w:ilvl w:val="0"/>
          <w:numId w:val="2"/>
        </w:numPr>
        <w:rPr>
          <w:b/>
        </w:rPr>
      </w:pPr>
      <w:r>
        <w:t xml:space="preserve">Ten aanzien van “voorzieningen </w:t>
      </w:r>
      <w:r w:rsidRPr="00951390">
        <w:t>die van de rolstoel een vervoersvoorziening maken</w:t>
      </w:r>
      <w:r>
        <w:t xml:space="preserve">” willen wij een kanttekening plaatsen. Al snel kom je hierbij in het onduidelijke schaduwgebied van de handbike-sportvoorziening (geen eigen bijdrage) </w:t>
      </w:r>
      <w:r w:rsidR="004B3AE7">
        <w:t xml:space="preserve">t.o.v. de handbike-vervoersvoorziening (wél eigen bijdrage) </w:t>
      </w:r>
      <w:r>
        <w:t xml:space="preserve">en de vele soorten motorische duw-ondersteuningen, elektrische wielen en </w:t>
      </w:r>
      <w:r w:rsidR="00951390">
        <w:t xml:space="preserve">andere motorische aankoppelvoorzieningen, die vaak medisch noodzakelijk zijn voor de gebruiker maar ook als vervoersvoorziening kunnen worden gebruikt. </w:t>
      </w:r>
      <w:r w:rsidR="00951390" w:rsidRPr="00951390">
        <w:rPr>
          <w:b/>
        </w:rPr>
        <w:t>Wij adviseren daar</w:t>
      </w:r>
      <w:r w:rsidR="00951390">
        <w:rPr>
          <w:b/>
        </w:rPr>
        <w:t xml:space="preserve">om om ook voor voorzieningen </w:t>
      </w:r>
      <w:r w:rsidR="00951390" w:rsidRPr="00951390">
        <w:rPr>
          <w:b/>
        </w:rPr>
        <w:t xml:space="preserve"> die van de rolstoel een vervoersvoorziening maken</w:t>
      </w:r>
      <w:r w:rsidR="00F629F1">
        <w:rPr>
          <w:b/>
        </w:rPr>
        <w:t>,</w:t>
      </w:r>
      <w:r w:rsidR="00951390" w:rsidRPr="00951390">
        <w:rPr>
          <w:b/>
        </w:rPr>
        <w:t xml:space="preserve"> maar </w:t>
      </w:r>
      <w:r w:rsidR="00F629F1">
        <w:rPr>
          <w:b/>
        </w:rPr>
        <w:t xml:space="preserve">tevens </w:t>
      </w:r>
      <w:r w:rsidR="00951390" w:rsidRPr="00951390">
        <w:rPr>
          <w:b/>
        </w:rPr>
        <w:t xml:space="preserve">medisch noodzakelijk zijn </w:t>
      </w:r>
      <w:r w:rsidR="00951390">
        <w:rPr>
          <w:b/>
        </w:rPr>
        <w:t>bij zijn dagelijks functioneren van de gebruiker</w:t>
      </w:r>
      <w:r w:rsidR="00F629F1">
        <w:rPr>
          <w:b/>
        </w:rPr>
        <w:t xml:space="preserve">, </w:t>
      </w:r>
      <w:r w:rsidR="00951390">
        <w:rPr>
          <w:b/>
        </w:rPr>
        <w:t xml:space="preserve"> geen eigen bijdr</w:t>
      </w:r>
      <w:r w:rsidR="00951390" w:rsidRPr="00951390">
        <w:rPr>
          <w:b/>
        </w:rPr>
        <w:t>age te vragen.</w:t>
      </w:r>
    </w:p>
    <w:p w:rsidR="00931474" w:rsidRDefault="00B7135B" w:rsidP="0091315C">
      <w:r w:rsidRPr="00B7135B">
        <w:lastRenderedPageBreak/>
        <w:t>Art. 26, lid 3, d</w:t>
      </w:r>
    </w:p>
    <w:p w:rsidR="00B7135B" w:rsidRDefault="00B7135B" w:rsidP="00B7135B">
      <w:pPr>
        <w:pStyle w:val="Lijstalinea"/>
        <w:numPr>
          <w:ilvl w:val="0"/>
          <w:numId w:val="2"/>
        </w:numPr>
      </w:pPr>
      <w:r>
        <w:t>Hierin lezen wij onder meer dat de eigen bijdrage voor woningsanering is geschrapt. Dit juichen wij natuurlijk toe. Wij zijn echter van mening dat hierdoor rechtsongelijkheid ontstaat tussen de mensen met een ziektebeeld (b.v. Astma, allergieën)</w:t>
      </w:r>
      <w:r w:rsidR="00FA64A6">
        <w:t xml:space="preserve"> die op grond daarvan </w:t>
      </w:r>
      <w:r>
        <w:t xml:space="preserve"> recht krijgen op woningsanering en mensen met een ander ziektebeeld (bv Spierziekte, MS, dwarslaesie) die recht hebbe</w:t>
      </w:r>
      <w:r w:rsidR="00FA64A6">
        <w:t>n op woningaanpassing. Voor de é</w:t>
      </w:r>
      <w:r>
        <w:t>ne categorie</w:t>
      </w:r>
      <w:r w:rsidR="00FA64A6">
        <w:t xml:space="preserve"> </w:t>
      </w:r>
      <w:r w:rsidR="004B3AE7">
        <w:t>cliënten</w:t>
      </w:r>
      <w:r w:rsidR="00F629F1">
        <w:t xml:space="preserve"> geldt voortaan </w:t>
      </w:r>
      <w:r>
        <w:t xml:space="preserve"> geen eigen bijdrage, voor de andere </w:t>
      </w:r>
      <w:r w:rsidR="00FA64A6">
        <w:t>groep geldt wé</w:t>
      </w:r>
      <w:r>
        <w:t xml:space="preserve">l een eigen bijdrage, terwijl het in beide gevallen om </w:t>
      </w:r>
      <w:r w:rsidR="00CD61D2">
        <w:t xml:space="preserve">medisch noodzakelijke </w:t>
      </w:r>
      <w:r>
        <w:t>veranderingen aan de woning gaat.</w:t>
      </w:r>
    </w:p>
    <w:p w:rsidR="00CD61D2" w:rsidRDefault="00CD61D2" w:rsidP="00CD61D2">
      <w:pPr>
        <w:pStyle w:val="Lijstalinea"/>
        <w:rPr>
          <w:b/>
        </w:rPr>
      </w:pPr>
      <w:r w:rsidRPr="00CD61D2">
        <w:rPr>
          <w:b/>
        </w:rPr>
        <w:t>Wij adviseren daarom geen onderscheid te maken tussen deze groepen en ook voor medisch noodzakelijke woningaanpassingen geen eigen bijdrage meer te vragen.</w:t>
      </w:r>
    </w:p>
    <w:p w:rsidR="006450FF" w:rsidRDefault="006450FF" w:rsidP="00CD61D2">
      <w:pPr>
        <w:pStyle w:val="Lijstalinea"/>
        <w:rPr>
          <w:b/>
        </w:rPr>
      </w:pPr>
    </w:p>
    <w:p w:rsidR="00951390" w:rsidRPr="006450FF" w:rsidRDefault="00951390" w:rsidP="00951390">
      <w:r w:rsidRPr="006450FF">
        <w:t>Art. 26, lid 3, d</w:t>
      </w:r>
    </w:p>
    <w:p w:rsidR="00951390" w:rsidRPr="006450FF" w:rsidRDefault="004B3AE7" w:rsidP="00951390">
      <w:pPr>
        <w:pStyle w:val="Lijstalinea"/>
        <w:numPr>
          <w:ilvl w:val="0"/>
          <w:numId w:val="2"/>
        </w:numPr>
      </w:pPr>
      <w:r w:rsidRPr="006450FF">
        <w:t xml:space="preserve">Algemene toevoeging. </w:t>
      </w:r>
      <w:r w:rsidR="00951390" w:rsidRPr="006450FF">
        <w:rPr>
          <w:b/>
        </w:rPr>
        <w:t xml:space="preserve">Wij adviseren om </w:t>
      </w:r>
      <w:r w:rsidRPr="006450FF">
        <w:rPr>
          <w:b/>
        </w:rPr>
        <w:t xml:space="preserve">ook </w:t>
      </w:r>
      <w:r w:rsidR="00951390" w:rsidRPr="006450FF">
        <w:rPr>
          <w:b/>
        </w:rPr>
        <w:t>de eigen bijdrage voor de tillift en douche toiletst</w:t>
      </w:r>
      <w:r w:rsidRPr="006450FF">
        <w:rPr>
          <w:b/>
        </w:rPr>
        <w:t>o</w:t>
      </w:r>
      <w:r w:rsidR="00951390" w:rsidRPr="006450FF">
        <w:rPr>
          <w:b/>
        </w:rPr>
        <w:t>el</w:t>
      </w:r>
      <w:r w:rsidRPr="006450FF">
        <w:rPr>
          <w:b/>
        </w:rPr>
        <w:t xml:space="preserve"> te schrappen</w:t>
      </w:r>
      <w:r w:rsidRPr="006450FF">
        <w:t xml:space="preserve"> aangezien dit om medisch noodzakelijke voorzieningen gaat, die mensen in staat stellen om op een normale manier aan de maatschappij </w:t>
      </w:r>
      <w:r w:rsidR="002650AF" w:rsidRPr="006450FF">
        <w:t xml:space="preserve">en het dagelijks leven </w:t>
      </w:r>
      <w:r w:rsidRPr="006450FF">
        <w:t>deel te nemen.</w:t>
      </w:r>
    </w:p>
    <w:p w:rsidR="00931474" w:rsidRPr="004B3AE7" w:rsidRDefault="00931474" w:rsidP="0091315C">
      <w:pPr>
        <w:rPr>
          <w:color w:val="FF0000"/>
          <w:u w:val="single"/>
        </w:rPr>
      </w:pPr>
    </w:p>
    <w:p w:rsidR="00931474" w:rsidRDefault="00931474" w:rsidP="0091315C">
      <w:pPr>
        <w:rPr>
          <w:u w:val="single"/>
        </w:rPr>
      </w:pPr>
    </w:p>
    <w:p w:rsidR="0091315C" w:rsidRDefault="0091315C" w:rsidP="0091315C">
      <w:pPr>
        <w:rPr>
          <w:u w:val="single"/>
        </w:rPr>
      </w:pPr>
      <w:r w:rsidRPr="0091315C">
        <w:rPr>
          <w:u w:val="single"/>
        </w:rPr>
        <w:t>Nadere regels</w:t>
      </w:r>
    </w:p>
    <w:p w:rsidR="0091315C" w:rsidRDefault="0091315C" w:rsidP="0091315C">
      <w:pPr>
        <w:rPr>
          <w:u w:val="single"/>
        </w:rPr>
      </w:pPr>
    </w:p>
    <w:p w:rsidR="0091315C" w:rsidRDefault="0091315C" w:rsidP="0091315C">
      <w:r>
        <w:t>Art. 6, lid 7</w:t>
      </w:r>
    </w:p>
    <w:p w:rsidR="00AC6553" w:rsidRDefault="00AC6553" w:rsidP="00AC6553">
      <w:pPr>
        <w:pStyle w:val="Lijstalinea"/>
        <w:numPr>
          <w:ilvl w:val="0"/>
          <w:numId w:val="2"/>
        </w:numPr>
        <w:rPr>
          <w:b/>
        </w:rPr>
      </w:pPr>
      <w:r w:rsidRPr="00AC6553">
        <w:rPr>
          <w:b/>
        </w:rPr>
        <w:t>Wij adviseren om hier expliciet te vermelden dat  de verhoging van het Pgb met 20% uitsluitend bedoeld is voor de Huishoudelijke Hulp op grond van de Wmo en niet voor andere Pgb’s.</w:t>
      </w:r>
    </w:p>
    <w:p w:rsidR="000D68B4" w:rsidRDefault="000D68B4" w:rsidP="000D68B4">
      <w:pPr>
        <w:pStyle w:val="Lijstalinea"/>
        <w:rPr>
          <w:b/>
        </w:rPr>
      </w:pPr>
    </w:p>
    <w:p w:rsidR="006450FF" w:rsidRDefault="000D68B4" w:rsidP="006450FF">
      <w:r w:rsidRPr="000D68B4">
        <w:t>Art II Bijlage 1 Resultaten Huishoudelijke onde</w:t>
      </w:r>
      <w:r>
        <w:t>r</w:t>
      </w:r>
      <w:r w:rsidRPr="000D68B4">
        <w:t>steuning</w:t>
      </w:r>
    </w:p>
    <w:p w:rsidR="000D68B4" w:rsidRDefault="000D68B4" w:rsidP="000D68B4">
      <w:pPr>
        <w:pStyle w:val="Lijstalinea"/>
        <w:numPr>
          <w:ilvl w:val="0"/>
          <w:numId w:val="2"/>
        </w:numPr>
      </w:pPr>
      <w:r w:rsidRPr="000D68B4">
        <w:rPr>
          <w:b/>
        </w:rPr>
        <w:t xml:space="preserve">Wij adviseren om de term </w:t>
      </w:r>
      <w:r>
        <w:rPr>
          <w:b/>
        </w:rPr>
        <w:t>“</w:t>
      </w:r>
      <w:r w:rsidRPr="000D68B4">
        <w:rPr>
          <w:b/>
        </w:rPr>
        <w:t>tweejaarlijkse</w:t>
      </w:r>
      <w:r>
        <w:rPr>
          <w:b/>
        </w:rPr>
        <w:t>”</w:t>
      </w:r>
      <w:r w:rsidRPr="000D68B4">
        <w:rPr>
          <w:b/>
        </w:rPr>
        <w:t xml:space="preserve"> grote schoonmaak te vervangen door </w:t>
      </w:r>
      <w:r>
        <w:rPr>
          <w:b/>
        </w:rPr>
        <w:t>de term “</w:t>
      </w:r>
      <w:r w:rsidRPr="000D68B4">
        <w:rPr>
          <w:b/>
        </w:rPr>
        <w:t>halfjaarlijkse</w:t>
      </w:r>
      <w:r>
        <w:rPr>
          <w:b/>
        </w:rPr>
        <w:t>”</w:t>
      </w:r>
      <w:r w:rsidRPr="000D68B4">
        <w:rPr>
          <w:b/>
        </w:rPr>
        <w:t xml:space="preserve"> grote schoonmaak,</w:t>
      </w:r>
      <w:r>
        <w:t xml:space="preserve"> omdat dan duidelijk is wat hiermee wordt bedoeld.</w:t>
      </w:r>
    </w:p>
    <w:p w:rsidR="000D68B4" w:rsidRPr="000D68B4" w:rsidRDefault="000D68B4" w:rsidP="006450FF"/>
    <w:p w:rsidR="004B3AE7" w:rsidRDefault="004B3AE7" w:rsidP="004B3AE7">
      <w:pPr>
        <w:rPr>
          <w:b/>
        </w:rPr>
      </w:pPr>
    </w:p>
    <w:p w:rsidR="004B3AE7" w:rsidRDefault="004B3AE7" w:rsidP="004B3AE7">
      <w:pPr>
        <w:rPr>
          <w:u w:val="single"/>
        </w:rPr>
      </w:pPr>
      <w:r w:rsidRPr="004B3AE7">
        <w:rPr>
          <w:u w:val="single"/>
        </w:rPr>
        <w:t xml:space="preserve">Toelichting  op het Besluitformulier </w:t>
      </w:r>
    </w:p>
    <w:p w:rsidR="004B3AE7" w:rsidRDefault="004B3AE7" w:rsidP="004B3AE7">
      <w:pPr>
        <w:rPr>
          <w:u w:val="single"/>
        </w:rPr>
      </w:pPr>
    </w:p>
    <w:p w:rsidR="004B3AE7" w:rsidRDefault="002A0AA9" w:rsidP="004B3AE7">
      <w:r>
        <w:t>p</w:t>
      </w:r>
      <w:r w:rsidR="004B3AE7">
        <w:t xml:space="preserve">.3 </w:t>
      </w:r>
      <w:r w:rsidR="005F6E61">
        <w:t xml:space="preserve">Kopje </w:t>
      </w:r>
      <w:r w:rsidR="004B3AE7">
        <w:t>Wmo</w:t>
      </w:r>
      <w:r w:rsidR="005F6E61">
        <w:t>, laatste alinea</w:t>
      </w:r>
      <w:r w:rsidR="000D68B4">
        <w:t xml:space="preserve"> (verlenging terugbetaal termijn)</w:t>
      </w:r>
    </w:p>
    <w:p w:rsidR="005F6E61" w:rsidRDefault="005F6E61" w:rsidP="005F6E61">
      <w:pPr>
        <w:pStyle w:val="Lijstalinea"/>
        <w:numPr>
          <w:ilvl w:val="0"/>
          <w:numId w:val="2"/>
        </w:numPr>
      </w:pPr>
      <w:r>
        <w:t>Hier lezen wij dat “voor een aantal voorzieningen de terugbetaaltermijn zal worden gewijzigd, zodat inwoners er langer over mogen doen om hun voorziening terug te betalen”. Na uitleg door ambtenaren blijkt dat dit vooral bedoeld is voor de kosten van woningaanpassingen. Door de periodieke eigen bijdrage hiervoor te verlagen en de termijn te verlengen zullen de periodieke lasten voor cliënten dalen. Dit lijkt een sympathiek voorstel, dat echter in de praktijk geen verlaging in de periodieke eigen bijdragen t</w:t>
      </w:r>
      <w:r w:rsidR="00F629F1">
        <w:t>ot gevolg zal hebben, omdat</w:t>
      </w:r>
      <w:r>
        <w:t xml:space="preserve"> cliënten met woningaanpassingen </w:t>
      </w:r>
      <w:r w:rsidR="00F629F1">
        <w:t xml:space="preserve">vaak </w:t>
      </w:r>
      <w:r>
        <w:t>ook gebruik maken van andere Wmo-voorzieningen (HH-hulp, scootmobiel, douchestoel etc.).</w:t>
      </w:r>
      <w:r w:rsidR="002A0AA9">
        <w:t xml:space="preserve"> Het Cak zal de verlaging </w:t>
      </w:r>
      <w:r>
        <w:t xml:space="preserve"> van de eigen </w:t>
      </w:r>
      <w:r w:rsidR="002A0AA9">
        <w:t xml:space="preserve">periodieke </w:t>
      </w:r>
      <w:r>
        <w:t xml:space="preserve">bijdrage </w:t>
      </w:r>
      <w:r w:rsidR="002A0AA9">
        <w:t>woningaanpassing</w:t>
      </w:r>
      <w:r>
        <w:t xml:space="preserve"> dan a</w:t>
      </w:r>
      <w:r w:rsidR="002A0AA9">
        <w:t>utomatisch aan vullen tot de maxi</w:t>
      </w:r>
      <w:r>
        <w:t xml:space="preserve">male </w:t>
      </w:r>
      <w:r w:rsidR="002A0AA9">
        <w:t xml:space="preserve">periodieke </w:t>
      </w:r>
      <w:r>
        <w:t>eigen bijdrage is bereikt</w:t>
      </w:r>
      <w:r w:rsidR="002A0AA9">
        <w:t xml:space="preserve"> met de eigen bijdrage voor de andere voorzieningen.</w:t>
      </w:r>
    </w:p>
    <w:p w:rsidR="002A0AA9" w:rsidRDefault="002A0AA9" w:rsidP="002A0AA9">
      <w:pPr>
        <w:pStyle w:val="Lijstalinea"/>
      </w:pPr>
      <w:r>
        <w:t>Door verlening van de termijn zullen burgers in totaal juist méér eigen bijdrage gaan betalen.</w:t>
      </w:r>
    </w:p>
    <w:p w:rsidR="000D68B4" w:rsidRDefault="000D68B4" w:rsidP="000D68B4"/>
    <w:p w:rsidR="000D68B4" w:rsidRDefault="000D68B4" w:rsidP="002A0AA9">
      <w:pPr>
        <w:pStyle w:val="Lijstalinea"/>
      </w:pPr>
    </w:p>
    <w:p w:rsidR="001B24F9" w:rsidRDefault="001B24F9">
      <w:r>
        <w:br w:type="page"/>
      </w:r>
    </w:p>
    <w:p w:rsidR="002A0AA9" w:rsidRDefault="002A0AA9" w:rsidP="002A0AA9">
      <w:r>
        <w:lastRenderedPageBreak/>
        <w:t>p. 4 en verder</w:t>
      </w:r>
      <w:r w:rsidR="000D68B4">
        <w:t xml:space="preserve"> (verlaging max. eigen bijdrage)</w:t>
      </w:r>
    </w:p>
    <w:p w:rsidR="002A0AA9" w:rsidRDefault="002A0AA9" w:rsidP="002A0AA9">
      <w:pPr>
        <w:pStyle w:val="Lijstalinea"/>
        <w:numPr>
          <w:ilvl w:val="0"/>
          <w:numId w:val="2"/>
        </w:numPr>
      </w:pPr>
      <w:r>
        <w:t>Door wijziging van de parameters en de afname van het marginale tarief van 15% naar 10% zullen de periodieke maximale eigen bijdrage al dalen en hoeft de terugbetaal</w:t>
      </w:r>
      <w:r w:rsidR="00F629F1">
        <w:t>termijn niet verlengd te worden om dit doel te bereiken.</w:t>
      </w:r>
      <w:bookmarkStart w:id="0" w:name="_GoBack"/>
      <w:bookmarkEnd w:id="0"/>
    </w:p>
    <w:p w:rsidR="002A0AA9" w:rsidRDefault="002A0AA9" w:rsidP="002A0AA9">
      <w:pPr>
        <w:pStyle w:val="Lijstalinea"/>
        <w:rPr>
          <w:b/>
        </w:rPr>
      </w:pPr>
      <w:r w:rsidRPr="002A0AA9">
        <w:rPr>
          <w:b/>
        </w:rPr>
        <w:t xml:space="preserve">Wij adviseren </w:t>
      </w:r>
      <w:r>
        <w:rPr>
          <w:b/>
        </w:rPr>
        <w:t xml:space="preserve">daarom </w:t>
      </w:r>
      <w:r w:rsidRPr="002A0AA9">
        <w:rPr>
          <w:b/>
        </w:rPr>
        <w:t>om nog een</w:t>
      </w:r>
      <w:r w:rsidR="001B24F9">
        <w:rPr>
          <w:b/>
        </w:rPr>
        <w:t>s</w:t>
      </w:r>
      <w:r w:rsidRPr="002A0AA9">
        <w:rPr>
          <w:b/>
        </w:rPr>
        <w:t xml:space="preserve"> goed te kijken naar de gevolgen van verlenging van de terugbetaaltermijn voor mensen die gebruik maken van meerdere Wmo-voorzieningen</w:t>
      </w:r>
      <w:r>
        <w:rPr>
          <w:b/>
        </w:rPr>
        <w:t>.</w:t>
      </w:r>
    </w:p>
    <w:p w:rsidR="002A0AA9" w:rsidRDefault="002A0AA9" w:rsidP="002A0AA9">
      <w:pPr>
        <w:rPr>
          <w:b/>
        </w:rPr>
      </w:pPr>
    </w:p>
    <w:p w:rsidR="002A0AA9" w:rsidRDefault="002A0AA9" w:rsidP="002A0AA9">
      <w:pPr>
        <w:rPr>
          <w:b/>
        </w:rPr>
      </w:pPr>
    </w:p>
    <w:p w:rsidR="002A0AA9" w:rsidRDefault="002A0AA9" w:rsidP="002A0AA9"/>
    <w:p w:rsidR="007C4DD3" w:rsidRDefault="007C4DD3" w:rsidP="007C4DD3">
      <w:r>
        <w:t xml:space="preserve">Wij hopen dat u kennis neemt van onze adviezen en zien uw reactie </w:t>
      </w:r>
      <w:r w:rsidR="00514910">
        <w:t xml:space="preserve">met belangstelling </w:t>
      </w:r>
      <w:r>
        <w:t xml:space="preserve">tegemoet. </w:t>
      </w:r>
    </w:p>
    <w:p w:rsidR="00514910" w:rsidRDefault="00514910" w:rsidP="007C4DD3"/>
    <w:p w:rsidR="007C4DD3" w:rsidRDefault="007C4DD3" w:rsidP="007C4DD3">
      <w:r w:rsidRPr="002A0AA9">
        <w:t>Hoogachtend,</w:t>
      </w:r>
    </w:p>
    <w:p w:rsidR="007C4DD3" w:rsidRDefault="007C4DD3" w:rsidP="007C4DD3"/>
    <w:p w:rsidR="007C4DD3" w:rsidRDefault="007C4DD3" w:rsidP="007C4DD3">
      <w:r>
        <w:t xml:space="preserve"> </w:t>
      </w:r>
    </w:p>
    <w:p w:rsidR="00514910" w:rsidRDefault="00E33117" w:rsidP="00514910">
      <w:r>
        <w:t>Kees Slingerland,</w:t>
      </w:r>
      <w:r w:rsidR="00514910">
        <w:tab/>
      </w:r>
      <w:r w:rsidR="00514910">
        <w:tab/>
      </w:r>
      <w:r w:rsidR="00514910">
        <w:tab/>
      </w:r>
      <w:r w:rsidR="00514910">
        <w:tab/>
      </w:r>
      <w:r w:rsidR="00514910">
        <w:tab/>
      </w:r>
      <w:r w:rsidR="00514910" w:rsidRPr="007C4DD3">
        <w:t>Tonnie Bonne</w:t>
      </w:r>
      <w:r>
        <w:t>t</w:t>
      </w:r>
      <w:r>
        <w:t>-Breusers</w:t>
      </w:r>
      <w:r w:rsidR="00514910" w:rsidRPr="007C4DD3">
        <w:t xml:space="preserve">, </w:t>
      </w:r>
    </w:p>
    <w:p w:rsidR="007C4DD3" w:rsidRDefault="007C4DD3" w:rsidP="007C4DD3"/>
    <w:p w:rsidR="00931474" w:rsidRPr="00AC6553" w:rsidRDefault="007C4DD3" w:rsidP="00AC6553">
      <w:pPr>
        <w:rPr>
          <w:b/>
        </w:rPr>
      </w:pPr>
      <w:r>
        <w:t>Voorzitter Cliëntenadviesraad</w:t>
      </w:r>
      <w:r w:rsidR="00514910" w:rsidRPr="00514910">
        <w:t xml:space="preserve"> </w:t>
      </w:r>
      <w:r w:rsidR="00514910">
        <w:tab/>
      </w:r>
      <w:r w:rsidR="00514910">
        <w:tab/>
      </w:r>
      <w:r w:rsidR="00514910">
        <w:tab/>
      </w:r>
      <w:r w:rsidR="00514910">
        <w:tab/>
        <w:t xml:space="preserve">Wnd </w:t>
      </w:r>
      <w:r w:rsidR="00514910" w:rsidRPr="007C4DD3">
        <w:t>voorzitter</w:t>
      </w:r>
      <w:r w:rsidR="00514910">
        <w:t xml:space="preserve">  Inwonersadviesraad.</w:t>
      </w:r>
    </w:p>
    <w:sectPr w:rsidR="00931474" w:rsidRPr="00AC6553" w:rsidSect="00E33117">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22D" w:rsidRDefault="00AA622D" w:rsidP="00E33117">
      <w:r>
        <w:separator/>
      </w:r>
    </w:p>
  </w:endnote>
  <w:endnote w:type="continuationSeparator" w:id="0">
    <w:p w:rsidR="00AA622D" w:rsidRDefault="00AA622D" w:rsidP="00E3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96743"/>
      <w:docPartObj>
        <w:docPartGallery w:val="Page Numbers (Bottom of Page)"/>
        <w:docPartUnique/>
      </w:docPartObj>
    </w:sdtPr>
    <w:sdtContent>
      <w:p w:rsidR="00E33117" w:rsidRDefault="00E33117">
        <w:pPr>
          <w:pStyle w:val="Voettekst"/>
          <w:jc w:val="right"/>
        </w:pPr>
        <w:r>
          <w:fldChar w:fldCharType="begin"/>
        </w:r>
        <w:r>
          <w:instrText>PAGE   \* MERGEFORMAT</w:instrText>
        </w:r>
        <w:r>
          <w:fldChar w:fldCharType="separate"/>
        </w:r>
        <w:r w:rsidR="00293A2F">
          <w:rPr>
            <w:noProof/>
          </w:rPr>
          <w:t>4</w:t>
        </w:r>
        <w:r>
          <w:fldChar w:fldCharType="end"/>
        </w:r>
      </w:p>
    </w:sdtContent>
  </w:sdt>
  <w:p w:rsidR="00E33117" w:rsidRDefault="00E3311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22D" w:rsidRDefault="00AA622D" w:rsidP="00E33117">
      <w:r>
        <w:separator/>
      </w:r>
    </w:p>
  </w:footnote>
  <w:footnote w:type="continuationSeparator" w:id="0">
    <w:p w:rsidR="00AA622D" w:rsidRDefault="00AA622D" w:rsidP="00E33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C2B5D"/>
    <w:multiLevelType w:val="hybridMultilevel"/>
    <w:tmpl w:val="28DCDA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614762C"/>
    <w:multiLevelType w:val="hybridMultilevel"/>
    <w:tmpl w:val="CF00D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57"/>
    <w:rsid w:val="000035C2"/>
    <w:rsid w:val="000D68B4"/>
    <w:rsid w:val="001B24F9"/>
    <w:rsid w:val="00237257"/>
    <w:rsid w:val="0025527D"/>
    <w:rsid w:val="002650AF"/>
    <w:rsid w:val="00293A2F"/>
    <w:rsid w:val="002A0AA9"/>
    <w:rsid w:val="004B3AE7"/>
    <w:rsid w:val="00514910"/>
    <w:rsid w:val="005C1490"/>
    <w:rsid w:val="005F6E61"/>
    <w:rsid w:val="00603C12"/>
    <w:rsid w:val="006450FF"/>
    <w:rsid w:val="00683F88"/>
    <w:rsid w:val="0070285C"/>
    <w:rsid w:val="007C4DD3"/>
    <w:rsid w:val="00804A75"/>
    <w:rsid w:val="008E0E3B"/>
    <w:rsid w:val="0091315C"/>
    <w:rsid w:val="00931474"/>
    <w:rsid w:val="00951390"/>
    <w:rsid w:val="009760B2"/>
    <w:rsid w:val="00997F81"/>
    <w:rsid w:val="00AA622D"/>
    <w:rsid w:val="00AC6553"/>
    <w:rsid w:val="00B57609"/>
    <w:rsid w:val="00B7135B"/>
    <w:rsid w:val="00B77DFA"/>
    <w:rsid w:val="00CD61D2"/>
    <w:rsid w:val="00D37C47"/>
    <w:rsid w:val="00D96A86"/>
    <w:rsid w:val="00E33117"/>
    <w:rsid w:val="00F629F1"/>
    <w:rsid w:val="00FA64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35C2"/>
    <w:pPr>
      <w:ind w:left="720"/>
      <w:contextualSpacing/>
    </w:pPr>
  </w:style>
  <w:style w:type="paragraph" w:styleId="Ballontekst">
    <w:name w:val="Balloon Text"/>
    <w:basedOn w:val="Standaard"/>
    <w:link w:val="BallontekstChar"/>
    <w:uiPriority w:val="99"/>
    <w:semiHidden/>
    <w:unhideWhenUsed/>
    <w:rsid w:val="007C4DD3"/>
    <w:rPr>
      <w:rFonts w:ascii="Tahoma" w:hAnsi="Tahoma" w:cs="Tahoma"/>
      <w:sz w:val="16"/>
      <w:szCs w:val="16"/>
    </w:rPr>
  </w:style>
  <w:style w:type="character" w:customStyle="1" w:styleId="BallontekstChar">
    <w:name w:val="Ballontekst Char"/>
    <w:basedOn w:val="Standaardalinea-lettertype"/>
    <w:link w:val="Ballontekst"/>
    <w:uiPriority w:val="99"/>
    <w:semiHidden/>
    <w:rsid w:val="007C4DD3"/>
    <w:rPr>
      <w:rFonts w:ascii="Tahoma" w:hAnsi="Tahoma" w:cs="Tahoma"/>
      <w:sz w:val="16"/>
      <w:szCs w:val="16"/>
    </w:rPr>
  </w:style>
  <w:style w:type="paragraph" w:styleId="Koptekst">
    <w:name w:val="header"/>
    <w:basedOn w:val="Standaard"/>
    <w:link w:val="KoptekstChar"/>
    <w:uiPriority w:val="99"/>
    <w:unhideWhenUsed/>
    <w:rsid w:val="00E33117"/>
    <w:pPr>
      <w:tabs>
        <w:tab w:val="center" w:pos="4536"/>
        <w:tab w:val="right" w:pos="9072"/>
      </w:tabs>
    </w:pPr>
  </w:style>
  <w:style w:type="character" w:customStyle="1" w:styleId="KoptekstChar">
    <w:name w:val="Koptekst Char"/>
    <w:basedOn w:val="Standaardalinea-lettertype"/>
    <w:link w:val="Koptekst"/>
    <w:uiPriority w:val="99"/>
    <w:rsid w:val="00E33117"/>
  </w:style>
  <w:style w:type="paragraph" w:styleId="Voettekst">
    <w:name w:val="footer"/>
    <w:basedOn w:val="Standaard"/>
    <w:link w:val="VoettekstChar"/>
    <w:uiPriority w:val="99"/>
    <w:unhideWhenUsed/>
    <w:rsid w:val="00E33117"/>
    <w:pPr>
      <w:tabs>
        <w:tab w:val="center" w:pos="4536"/>
        <w:tab w:val="right" w:pos="9072"/>
      </w:tabs>
    </w:pPr>
  </w:style>
  <w:style w:type="character" w:customStyle="1" w:styleId="VoettekstChar">
    <w:name w:val="Voettekst Char"/>
    <w:basedOn w:val="Standaardalinea-lettertype"/>
    <w:link w:val="Voettekst"/>
    <w:uiPriority w:val="99"/>
    <w:rsid w:val="00E33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35C2"/>
    <w:pPr>
      <w:ind w:left="720"/>
      <w:contextualSpacing/>
    </w:pPr>
  </w:style>
  <w:style w:type="paragraph" w:styleId="Ballontekst">
    <w:name w:val="Balloon Text"/>
    <w:basedOn w:val="Standaard"/>
    <w:link w:val="BallontekstChar"/>
    <w:uiPriority w:val="99"/>
    <w:semiHidden/>
    <w:unhideWhenUsed/>
    <w:rsid w:val="007C4DD3"/>
    <w:rPr>
      <w:rFonts w:ascii="Tahoma" w:hAnsi="Tahoma" w:cs="Tahoma"/>
      <w:sz w:val="16"/>
      <w:szCs w:val="16"/>
    </w:rPr>
  </w:style>
  <w:style w:type="character" w:customStyle="1" w:styleId="BallontekstChar">
    <w:name w:val="Ballontekst Char"/>
    <w:basedOn w:val="Standaardalinea-lettertype"/>
    <w:link w:val="Ballontekst"/>
    <w:uiPriority w:val="99"/>
    <w:semiHidden/>
    <w:rsid w:val="007C4DD3"/>
    <w:rPr>
      <w:rFonts w:ascii="Tahoma" w:hAnsi="Tahoma" w:cs="Tahoma"/>
      <w:sz w:val="16"/>
      <w:szCs w:val="16"/>
    </w:rPr>
  </w:style>
  <w:style w:type="paragraph" w:styleId="Koptekst">
    <w:name w:val="header"/>
    <w:basedOn w:val="Standaard"/>
    <w:link w:val="KoptekstChar"/>
    <w:uiPriority w:val="99"/>
    <w:unhideWhenUsed/>
    <w:rsid w:val="00E33117"/>
    <w:pPr>
      <w:tabs>
        <w:tab w:val="center" w:pos="4536"/>
        <w:tab w:val="right" w:pos="9072"/>
      </w:tabs>
    </w:pPr>
  </w:style>
  <w:style w:type="character" w:customStyle="1" w:styleId="KoptekstChar">
    <w:name w:val="Koptekst Char"/>
    <w:basedOn w:val="Standaardalinea-lettertype"/>
    <w:link w:val="Koptekst"/>
    <w:uiPriority w:val="99"/>
    <w:rsid w:val="00E33117"/>
  </w:style>
  <w:style w:type="paragraph" w:styleId="Voettekst">
    <w:name w:val="footer"/>
    <w:basedOn w:val="Standaard"/>
    <w:link w:val="VoettekstChar"/>
    <w:uiPriority w:val="99"/>
    <w:unhideWhenUsed/>
    <w:rsid w:val="00E33117"/>
    <w:pPr>
      <w:tabs>
        <w:tab w:val="center" w:pos="4536"/>
        <w:tab w:val="right" w:pos="9072"/>
      </w:tabs>
    </w:pPr>
  </w:style>
  <w:style w:type="character" w:customStyle="1" w:styleId="VoettekstChar">
    <w:name w:val="Voettekst Char"/>
    <w:basedOn w:val="Standaardalinea-lettertype"/>
    <w:link w:val="Voettekst"/>
    <w:uiPriority w:val="99"/>
    <w:rsid w:val="00E33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1217</Words>
  <Characters>6696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Muijen</dc:creator>
  <cp:lastModifiedBy>Muijen</cp:lastModifiedBy>
  <cp:revision>2</cp:revision>
  <cp:lastPrinted>2016-10-13T09:12:00Z</cp:lastPrinted>
  <dcterms:created xsi:type="dcterms:W3CDTF">2016-10-13T09:45:00Z</dcterms:created>
  <dcterms:modified xsi:type="dcterms:W3CDTF">2016-10-13T09:45:00Z</dcterms:modified>
</cp:coreProperties>
</file>